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FD4F" w14:textId="207C8BEC" w:rsidR="001E210F" w:rsidRDefault="001E210F" w:rsidP="001E210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EXPERTISE AND BACKGROUND DOCUMENT</w:t>
      </w:r>
    </w:p>
    <w:p w14:paraId="65109381" w14:textId="77777777" w:rsid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B96C48" w14:textId="77777777" w:rsidR="001E210F" w:rsidRP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E210F">
        <w:rPr>
          <w:rFonts w:ascii="Times New Roman" w:hAnsi="Times New Roman" w:cs="Times New Roman"/>
          <w:b/>
          <w:bCs/>
        </w:rPr>
        <w:t>Proposal Title:</w:t>
      </w:r>
    </w:p>
    <w:p w14:paraId="04B1D877" w14:textId="77777777" w:rsid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7BE2EB" w14:textId="47F7B399" w:rsidR="001E210F" w:rsidRP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E210F">
        <w:rPr>
          <w:rFonts w:ascii="Times New Roman" w:hAnsi="Times New Roman" w:cs="Times New Roman"/>
          <w:b/>
          <w:bCs/>
        </w:rPr>
        <w:t>Alphabetized list of investigators:</w:t>
      </w:r>
    </w:p>
    <w:p w14:paraId="77BD2643" w14:textId="77777777" w:rsid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Sandra Cauffman</w:t>
      </w:r>
    </w:p>
    <w:p w14:paraId="2E71D0D3" w14:textId="77777777" w:rsid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Nicky Fox</w:t>
      </w:r>
    </w:p>
    <w:p w14:paraId="5F650B7D" w14:textId="77777777" w:rsid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Lori Glaze</w:t>
      </w:r>
    </w:p>
    <w:p w14:paraId="42769646" w14:textId="77777777" w:rsid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Paul Hertz</w:t>
      </w:r>
    </w:p>
    <w:p w14:paraId="5A6FC96E" w14:textId="77777777" w:rsidR="001E210F" w:rsidRP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E210F">
        <w:rPr>
          <w:rFonts w:ascii="Times New Roman" w:hAnsi="Times New Roman" w:cs="Times New Roman"/>
          <w:b/>
          <w:bCs/>
        </w:rPr>
        <w:t>Team expertise:</w:t>
      </w:r>
    </w:p>
    <w:p w14:paraId="0D8F5E2D" w14:textId="77777777" w:rsid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Sandra Cauffman has over 25 years of experience in the project management of space-</w:t>
      </w:r>
    </w:p>
    <w:p w14:paraId="1206A71D" w14:textId="6AD25209" w:rsidR="001E210F" w:rsidRDefault="001E210F" w:rsidP="001E21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science missions. Dr. Nicky Fox is an expert in telematics and satellite communications,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previously served as the Project Scientist for NASA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Parker Solar Probe. Dr.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Lori Glaze brings expertise in the conceptualization and development of planetary instrumentation. Dr. Paul Hertz is an expert in X-ray emission from neutron stars, black holes,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globular clusters. Through his institutional affiliation, Dr. Hertz has access to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synchrotron beamline necessary to complete the proposed work.</w:t>
      </w:r>
    </w:p>
    <w:p w14:paraId="02F2654D" w14:textId="21A21F47" w:rsidR="007A1F44" w:rsidRDefault="001E210F" w:rsidP="001E210F">
      <w:bookmarkStart w:id="0" w:name="_GoBack"/>
      <w:bookmarkEnd w:id="0"/>
    </w:p>
    <w:sectPr w:rsidR="007A1F44" w:rsidSect="004E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0F"/>
    <w:rsid w:val="001E210F"/>
    <w:rsid w:val="002C41B6"/>
    <w:rsid w:val="004E1F70"/>
    <w:rsid w:val="007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74017"/>
  <w15:chartTrackingRefBased/>
  <w15:docId w15:val="{DCFF43C6-27F3-1D4F-AF00-AA739D68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Yukita, Mihoko (GSFC-662.0)[JOHN HOPKINS UNIVERSITY]</dc:creator>
  <cp:keywords/>
  <dc:description/>
  <cp:lastModifiedBy>Yukita, Mihoko (GSFC-662.0)[JOHN HOPKINS UNIVERSITY]</cp:lastModifiedBy>
  <cp:revision>1</cp:revision>
  <dcterms:created xsi:type="dcterms:W3CDTF">2019-12-06T19:57:00Z</dcterms:created>
  <dcterms:modified xsi:type="dcterms:W3CDTF">2019-12-06T20:00:00Z</dcterms:modified>
</cp:coreProperties>
</file>