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5F46" w:rsidRDefault="00795F46" w:rsidP="00795F4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795F46">
        <w:rPr>
          <w:rFonts w:ascii="Times New Roman" w:eastAsia="Times New Roman" w:hAnsi="Times New Roman" w:cs="Times New Roman"/>
          <w:b/>
          <w:bCs/>
        </w:rPr>
        <w:t>REPLACE THIS LINE WITH YOUR MINI PROPOSAL TITLE</w:t>
      </w:r>
    </w:p>
    <w:p w:rsidR="00795F46" w:rsidRPr="00795F46" w:rsidRDefault="00795F46" w:rsidP="00795F4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795F46">
        <w:rPr>
          <w:rFonts w:ascii="Times New Roman" w:eastAsia="Times New Roman" w:hAnsi="Times New Roman" w:cs="Times New Roman"/>
        </w:rPr>
        <w:t xml:space="preserve">The recommended sections for a TESS GI proposal are shown below. Feel free to change section headings as necessary, but this is the suggested minimal information that should be included in the proposal. This Science/Technical section of the proposal is limited to 2 pages. Figures are included in these page limits, but not references or a (sample) target table. </w:t>
      </w:r>
    </w:p>
    <w:p w:rsidR="00795F46" w:rsidRP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</w:p>
    <w:p w:rsid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795F46">
        <w:rPr>
          <w:rFonts w:ascii="Times New Roman" w:eastAsia="Times New Roman" w:hAnsi="Times New Roman" w:cs="Times New Roman"/>
        </w:rPr>
        <w:t xml:space="preserve">Note that the Phase-1 proposal review will be done in a dual-anonymous fashion and follow the guidelines listed below: </w:t>
      </w:r>
    </w:p>
    <w:p w:rsidR="00795F46" w:rsidRP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</w:p>
    <w:p w:rsidR="00795F46" w:rsidRDefault="00795F46" w:rsidP="00ED7054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795F46">
        <w:rPr>
          <w:rFonts w:ascii="Times New Roman" w:eastAsia="Times New Roman" w:hAnsi="Times New Roman" w:cs="Times New Roman"/>
        </w:rPr>
        <w:t xml:space="preserve">Proposals should eliminate language that identifies the proposers or institution, as discussed in the </w:t>
      </w:r>
      <w:r w:rsidRPr="00795F46">
        <w:rPr>
          <w:rFonts w:ascii="Times New Roman" w:eastAsia="Times New Roman" w:hAnsi="Times New Roman" w:cs="Times New Roman"/>
          <w:color w:val="0000FF"/>
        </w:rPr>
        <w:t>Guidelines for Anonymous Proposals</w:t>
      </w:r>
      <w:r w:rsidRPr="00795F46">
        <w:rPr>
          <w:rFonts w:ascii="Times New Roman" w:eastAsia="Times New Roman" w:hAnsi="Times New Roman" w:cs="Times New Roman"/>
        </w:rPr>
        <w:t xml:space="preserve">. </w:t>
      </w:r>
    </w:p>
    <w:p w:rsidR="00795F46" w:rsidRPr="00795F46" w:rsidRDefault="00795F46" w:rsidP="00ED7054">
      <w:pP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795F46" w:rsidRDefault="00795F46" w:rsidP="00ED7054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795F46">
        <w:rPr>
          <w:rFonts w:ascii="Times New Roman" w:eastAsia="Times New Roman" w:hAnsi="Times New Roman" w:cs="Times New Roman"/>
        </w:rPr>
        <w:t xml:space="preserve">PIs are required to upload a one-page Team Expertise (insert link) PDF through a separate upload when submitting the science justification into ARK/RPS. </w:t>
      </w:r>
    </w:p>
    <w:p w:rsidR="00795F46" w:rsidRPr="00795F46" w:rsidRDefault="00795F46" w:rsidP="00ED7054">
      <w:pP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795F46" w:rsidRDefault="00795F46" w:rsidP="00ED7054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795F46">
        <w:rPr>
          <w:rFonts w:ascii="Times New Roman" w:eastAsia="Times New Roman" w:hAnsi="Times New Roman" w:cs="Times New Roman"/>
        </w:rPr>
        <w:t xml:space="preserve">Proposals that do not follow these dual-anonymous guidelines may be returned without review. </w:t>
      </w:r>
    </w:p>
    <w:p w:rsidR="00795F46" w:rsidRP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</w:p>
    <w:p w:rsid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795F46">
        <w:rPr>
          <w:rFonts w:ascii="Times New Roman" w:eastAsia="Times New Roman" w:hAnsi="Times New Roman" w:cs="Times New Roman"/>
        </w:rPr>
        <w:t xml:space="preserve">Mini proposals are intended for requests for a small number of target slots and require minimal resources, up to 50 20-second cadence targets and 1,000 2-minute cadence targets. Proposals in this category are not eligible for funding. </w:t>
      </w:r>
    </w:p>
    <w:p w:rsidR="00795F46" w:rsidRP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</w:p>
    <w:p w:rsid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795F46">
        <w:rPr>
          <w:rFonts w:ascii="Times New Roman" w:eastAsia="Times New Roman" w:hAnsi="Times New Roman" w:cs="Times New Roman"/>
        </w:rPr>
        <w:t xml:space="preserve">Mini proposals cannot have Targets of Opportunity, a joint component with HST, Swift, or Fermi, or have a ground-based component. </w:t>
      </w:r>
    </w:p>
    <w:p w:rsidR="00795F46" w:rsidRP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</w:p>
    <w:p w:rsid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795F46">
        <w:rPr>
          <w:rFonts w:ascii="Times New Roman" w:eastAsia="Times New Roman" w:hAnsi="Times New Roman" w:cs="Times New Roman"/>
          <w:b/>
          <w:bCs/>
        </w:rPr>
        <w:t xml:space="preserve">1 Scientific Justification and Perceived Impact </w:t>
      </w:r>
    </w:p>
    <w:p w:rsidR="00795F46" w:rsidRP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795F46" w:rsidRP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795F46">
        <w:rPr>
          <w:rFonts w:ascii="Times New Roman" w:eastAsia="Times New Roman" w:hAnsi="Times New Roman" w:cs="Times New Roman"/>
        </w:rPr>
        <w:t xml:space="preserve">Provide text and figures that justify the scientific need for new TESS observations and analyses here. In particular, justify your choice of new 2 min or 20 s cadence observations. If you will also be making use of the 10 min FFIs for your research, make it clear why the TESS FFI data are suitable for your science. </w:t>
      </w:r>
    </w:p>
    <w:p w:rsidR="00795F46" w:rsidRDefault="00795F46" w:rsidP="00795F46">
      <w:pPr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795F46">
        <w:rPr>
          <w:rFonts w:ascii="Times New Roman" w:eastAsia="Times New Roman" w:hAnsi="Times New Roman" w:cs="Times New Roman"/>
        </w:rPr>
        <w:t xml:space="preserve">Summarize the expected science return of the proposed investigations and the expected benefit to the community. </w:t>
      </w:r>
    </w:p>
    <w:p w:rsidR="00795F46" w:rsidRP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</w:p>
    <w:p w:rsid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795F46">
        <w:rPr>
          <w:rFonts w:ascii="Times New Roman" w:eastAsia="Times New Roman" w:hAnsi="Times New Roman" w:cs="Times New Roman"/>
          <w:b/>
          <w:bCs/>
        </w:rPr>
        <w:t xml:space="preserve">2 Analysis Plan and Technical Feasibility </w:t>
      </w:r>
    </w:p>
    <w:p w:rsidR="00795F46" w:rsidRP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ED7054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795F46">
        <w:rPr>
          <w:rFonts w:ascii="Times New Roman" w:eastAsia="Times New Roman" w:hAnsi="Times New Roman" w:cs="Times New Roman"/>
        </w:rPr>
        <w:t>Discuss how you plan to analyze the TESS data. Provide text and figures showing that the proposed TESS investigations are feasible; consider the TESS survey strategy, target</w:t>
      </w:r>
      <w:r>
        <w:rPr>
          <w:rFonts w:ascii="Times New Roman" w:eastAsia="Times New Roman" w:hAnsi="Times New Roman" w:cs="Times New Roman"/>
        </w:rPr>
        <w:t xml:space="preserve"> </w:t>
      </w:r>
      <w:r w:rsidRPr="00795F46">
        <w:rPr>
          <w:rFonts w:ascii="Times New Roman" w:eastAsia="Times New Roman" w:hAnsi="Times New Roman" w:cs="Times New Roman"/>
        </w:rPr>
        <w:t>observability, and required signal-to-noise, etc. The TESS Science Support Center (</w:t>
      </w:r>
      <w:r w:rsidRPr="00795F46">
        <w:rPr>
          <w:rFonts w:ascii="Times New Roman" w:eastAsia="Times New Roman" w:hAnsi="Times New Roman" w:cs="Times New Roman"/>
          <w:color w:val="0000FF"/>
        </w:rPr>
        <w:t>TSSC</w:t>
      </w:r>
      <w:r w:rsidRPr="00795F46">
        <w:rPr>
          <w:rFonts w:ascii="Times New Roman" w:eastAsia="Times New Roman" w:hAnsi="Times New Roman" w:cs="Times New Roman"/>
        </w:rPr>
        <w:t>) makes several tools available</w:t>
      </w:r>
      <w:r>
        <w:rPr>
          <w:rFonts w:ascii="Times New Roman" w:eastAsia="Times New Roman" w:hAnsi="Times New Roman" w:cs="Times New Roman"/>
        </w:rPr>
        <w:t xml:space="preserve"> </w:t>
      </w:r>
      <w:r w:rsidRPr="00795F46"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 w:rsidRPr="00795F46">
        <w:rPr>
          <w:rFonts w:ascii="Times New Roman" w:eastAsia="Times New Roman" w:hAnsi="Times New Roman" w:cs="Times New Roman"/>
        </w:rPr>
        <w:t>help estimate these quantities.</w:t>
      </w:r>
      <w:r>
        <w:rPr>
          <w:rFonts w:ascii="Times New Roman" w:eastAsia="Times New Roman" w:hAnsi="Times New Roman" w:cs="Times New Roman"/>
        </w:rPr>
        <w:t xml:space="preserve">  </w:t>
      </w:r>
      <w:r w:rsidR="00ED7054">
        <w:rPr>
          <w:rFonts w:ascii="Times New Roman" w:eastAsia="Times New Roman" w:hAnsi="Times New Roman" w:cs="Times New Roman"/>
        </w:rPr>
        <w:t xml:space="preserve">         </w:t>
      </w:r>
    </w:p>
    <w:p w:rsidR="00795F46" w:rsidRPr="00ED7054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</w:t>
      </w:r>
      <w:r w:rsidRPr="00795F46">
        <w:rPr>
          <w:rFonts w:ascii="Times New Roman" w:eastAsia="Times New Roman" w:hAnsi="Times New Roman" w:cs="Times New Roman"/>
        </w:rPr>
        <w:t xml:space="preserve"> </w:t>
      </w:r>
      <w:r w:rsidRPr="00795F46">
        <w:rPr>
          <w:rFonts w:ascii="Times New Roman" w:eastAsia="Times New Roman" w:hAnsi="Times New Roman" w:cs="Times New Roman"/>
        </w:rPr>
        <w:br/>
      </w:r>
      <w:r w:rsidRPr="00795F46">
        <w:rPr>
          <w:rFonts w:ascii="Times New Roman" w:eastAsia="Times New Roman" w:hAnsi="Times New Roman" w:cs="Times New Roman"/>
          <w:b/>
          <w:bCs/>
        </w:rPr>
        <w:t xml:space="preserve">3 References </w:t>
      </w:r>
    </w:p>
    <w:p w:rsidR="00795F46" w:rsidRP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795F46">
        <w:rPr>
          <w:rFonts w:ascii="Times New Roman" w:eastAsia="Times New Roman" w:hAnsi="Times New Roman" w:cs="Times New Roman"/>
        </w:rPr>
        <w:t xml:space="preserve">List of references. References are </w:t>
      </w:r>
      <w:r w:rsidRPr="00795F46">
        <w:rPr>
          <w:rFonts w:ascii="Times New Roman" w:eastAsia="Times New Roman" w:hAnsi="Times New Roman" w:cs="Times New Roman"/>
          <w:b/>
          <w:bCs/>
        </w:rPr>
        <w:t>not</w:t>
      </w:r>
      <w:r w:rsidRPr="00795F46">
        <w:rPr>
          <w:rFonts w:ascii="Times New Roman" w:eastAsia="Times New Roman" w:hAnsi="Times New Roman" w:cs="Times New Roman"/>
        </w:rPr>
        <w:t xml:space="preserve"> included when considering the proposal page limit. </w:t>
      </w:r>
    </w:p>
    <w:p w:rsidR="00ED7054" w:rsidRDefault="00ED7054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</w:p>
    <w:p w:rsid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795F46">
        <w:rPr>
          <w:rFonts w:ascii="Times New Roman" w:eastAsia="Times New Roman" w:hAnsi="Times New Roman" w:cs="Times New Roman"/>
          <w:b/>
          <w:bCs/>
        </w:rPr>
        <w:lastRenderedPageBreak/>
        <w:t xml:space="preserve">4 Target Table </w:t>
      </w:r>
    </w:p>
    <w:p w:rsidR="00795F46" w:rsidRP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795F46">
        <w:rPr>
          <w:rFonts w:ascii="Times New Roman" w:eastAsia="Times New Roman" w:hAnsi="Times New Roman" w:cs="Times New Roman"/>
        </w:rPr>
        <w:t xml:space="preserve">When necessary to justify your proposal, provide a list of targets using the below example as a template for format. This target table is designed to aid reviewers and need only provide a representative sample of the complete target list uploaded to RPS. Full target tables should be submitted electronically with the Phase-1 proposal. Please limit any target table included here to only 1 page. The table is not included in the page limit of the Science/Technical section. </w:t>
      </w:r>
    </w:p>
    <w:p w:rsidR="00795F46" w:rsidRDefault="00795F46" w:rsidP="00795F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2"/>
        <w:gridCol w:w="1309"/>
        <w:gridCol w:w="1476"/>
        <w:gridCol w:w="1356"/>
        <w:gridCol w:w="1272"/>
        <w:gridCol w:w="1278"/>
        <w:gridCol w:w="1327"/>
      </w:tblGrid>
      <w:tr w:rsidR="00795F46" w:rsidTr="00795F46">
        <w:trPr>
          <w:jc w:val="center"/>
        </w:trPr>
        <w:tc>
          <w:tcPr>
            <w:tcW w:w="1335" w:type="dxa"/>
          </w:tcPr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 xml:space="preserve">TIC ID </w:t>
            </w:r>
          </w:p>
        </w:tc>
        <w:tc>
          <w:tcPr>
            <w:tcW w:w="1335" w:type="dxa"/>
          </w:tcPr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 xml:space="preserve">Common Name </w:t>
            </w:r>
          </w:p>
        </w:tc>
        <w:tc>
          <w:tcPr>
            <w:tcW w:w="1336" w:type="dxa"/>
          </w:tcPr>
          <w:p w:rsidR="00795F46" w:rsidRP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 xml:space="preserve">RA (deg) </w:t>
            </w:r>
          </w:p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</w:tcPr>
          <w:p w:rsidR="00795F46" w:rsidRP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 xml:space="preserve">Dec (deg) </w:t>
            </w:r>
          </w:p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</w:tcPr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>TESS mag</w:t>
            </w:r>
          </w:p>
        </w:tc>
        <w:tc>
          <w:tcPr>
            <w:tcW w:w="1336" w:type="dxa"/>
          </w:tcPr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>Obj.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95F46">
              <w:rPr>
                <w:rFonts w:ascii="Times New Roman" w:eastAsia="Times New Roman" w:hAnsi="Times New Roman" w:cs="Times New Roman"/>
              </w:rPr>
              <w:t xml:space="preserve">Type </w:t>
            </w:r>
          </w:p>
        </w:tc>
        <w:tc>
          <w:tcPr>
            <w:tcW w:w="1336" w:type="dxa"/>
          </w:tcPr>
          <w:p w:rsidR="00795F46" w:rsidRP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 xml:space="preserve">Comments </w:t>
            </w:r>
          </w:p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5F46" w:rsidTr="00795F46">
        <w:trPr>
          <w:jc w:val="center"/>
        </w:trPr>
        <w:tc>
          <w:tcPr>
            <w:tcW w:w="1335" w:type="dxa"/>
          </w:tcPr>
          <w:p w:rsidR="00795F46" w:rsidRDefault="00795F46" w:rsidP="0079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>388857263</w:t>
            </w:r>
          </w:p>
        </w:tc>
        <w:tc>
          <w:tcPr>
            <w:tcW w:w="1335" w:type="dxa"/>
          </w:tcPr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5F46">
              <w:rPr>
                <w:rFonts w:ascii="Times New Roman" w:eastAsia="Times New Roman" w:hAnsi="Times New Roman" w:cs="Times New Roman"/>
              </w:rPr>
              <w:t>Prox</w:t>
            </w:r>
            <w:proofErr w:type="spellEnd"/>
            <w:r w:rsidRPr="00795F46">
              <w:rPr>
                <w:rFonts w:ascii="Times New Roman" w:eastAsia="Times New Roman" w:hAnsi="Times New Roman" w:cs="Times New Roman"/>
              </w:rPr>
              <w:t xml:space="preserve"> Cen</w:t>
            </w:r>
          </w:p>
        </w:tc>
        <w:tc>
          <w:tcPr>
            <w:tcW w:w="1336" w:type="dxa"/>
          </w:tcPr>
          <w:p w:rsidR="00795F46" w:rsidRP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 xml:space="preserve">217.428793 </w:t>
            </w:r>
          </w:p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</w:tcPr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>-62.679592</w:t>
            </w:r>
          </w:p>
        </w:tc>
        <w:tc>
          <w:tcPr>
            <w:tcW w:w="1336" w:type="dxa"/>
          </w:tcPr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>7.36</w:t>
            </w:r>
          </w:p>
        </w:tc>
        <w:tc>
          <w:tcPr>
            <w:tcW w:w="1336" w:type="dxa"/>
          </w:tcPr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>M Dwarf</w:t>
            </w:r>
          </w:p>
        </w:tc>
        <w:tc>
          <w:tcPr>
            <w:tcW w:w="1336" w:type="dxa"/>
          </w:tcPr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>2 min cad., RV planet</w:t>
            </w:r>
          </w:p>
        </w:tc>
      </w:tr>
      <w:tr w:rsidR="00795F46" w:rsidTr="00795F46">
        <w:trPr>
          <w:jc w:val="center"/>
        </w:trPr>
        <w:tc>
          <w:tcPr>
            <w:tcW w:w="1335" w:type="dxa"/>
          </w:tcPr>
          <w:p w:rsidR="00795F46" w:rsidRDefault="00795F46" w:rsidP="00795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>353622691</w:t>
            </w:r>
          </w:p>
        </w:tc>
        <w:tc>
          <w:tcPr>
            <w:tcW w:w="1335" w:type="dxa"/>
          </w:tcPr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 xml:space="preserve">BL Lac </w:t>
            </w:r>
          </w:p>
        </w:tc>
        <w:tc>
          <w:tcPr>
            <w:tcW w:w="1336" w:type="dxa"/>
          </w:tcPr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>330.6803807</w:t>
            </w:r>
          </w:p>
        </w:tc>
        <w:tc>
          <w:tcPr>
            <w:tcW w:w="1336" w:type="dxa"/>
          </w:tcPr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 xml:space="preserve">42.2777717 </w:t>
            </w:r>
          </w:p>
        </w:tc>
        <w:tc>
          <w:tcPr>
            <w:tcW w:w="1336" w:type="dxa"/>
          </w:tcPr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>13.1</w:t>
            </w:r>
          </w:p>
        </w:tc>
        <w:tc>
          <w:tcPr>
            <w:tcW w:w="1336" w:type="dxa"/>
          </w:tcPr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>AGN</w:t>
            </w:r>
          </w:p>
        </w:tc>
        <w:tc>
          <w:tcPr>
            <w:tcW w:w="1336" w:type="dxa"/>
          </w:tcPr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5F46">
              <w:rPr>
                <w:rFonts w:ascii="Times New Roman" w:eastAsia="Times New Roman" w:hAnsi="Times New Roman" w:cs="Times New Roman"/>
              </w:rPr>
              <w:t xml:space="preserve">20 s cad. </w:t>
            </w:r>
          </w:p>
        </w:tc>
      </w:tr>
      <w:tr w:rsidR="00795F46" w:rsidTr="00795F46">
        <w:trPr>
          <w:jc w:val="center"/>
        </w:trPr>
        <w:tc>
          <w:tcPr>
            <w:tcW w:w="1335" w:type="dxa"/>
          </w:tcPr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</w:tcPr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</w:tcPr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</w:tcPr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</w:tcPr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</w:tcPr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</w:tcPr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5F46" w:rsidTr="00795F46">
        <w:trPr>
          <w:jc w:val="center"/>
        </w:trPr>
        <w:tc>
          <w:tcPr>
            <w:tcW w:w="1335" w:type="dxa"/>
          </w:tcPr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</w:tcPr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</w:tcPr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</w:tcPr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</w:tcPr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</w:tcPr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</w:tcPr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5F46" w:rsidTr="00795F46">
        <w:trPr>
          <w:jc w:val="center"/>
        </w:trPr>
        <w:tc>
          <w:tcPr>
            <w:tcW w:w="1335" w:type="dxa"/>
          </w:tcPr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</w:tcPr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</w:tcPr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</w:tcPr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</w:tcPr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</w:tcPr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</w:tcPr>
          <w:p w:rsidR="00795F46" w:rsidRDefault="00795F46" w:rsidP="00795F4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3844" w:rsidRPr="00ED7054" w:rsidRDefault="00ED7054" w:rsidP="00ED7054">
      <w:pPr>
        <w:jc w:val="both"/>
        <w:rPr>
          <w:rFonts w:ascii="Times New Roman" w:eastAsia="Times New Roman" w:hAnsi="Times New Roman" w:cs="Times New Roman"/>
        </w:rPr>
      </w:pPr>
    </w:p>
    <w:sectPr w:rsidR="00CE3844" w:rsidRPr="00ED7054" w:rsidSect="00ED7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594C"/>
    <w:multiLevelType w:val="multilevel"/>
    <w:tmpl w:val="EEB2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46"/>
    <w:rsid w:val="00795F46"/>
    <w:rsid w:val="00B922A8"/>
    <w:rsid w:val="00BA3DC7"/>
    <w:rsid w:val="00ED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0CFC7"/>
  <w15:chartTrackingRefBased/>
  <w15:docId w15:val="{F376D4FE-6444-7046-8338-79CAC814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F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5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5F4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95F46"/>
    <w:pPr>
      <w:ind w:left="720"/>
      <w:contextualSpacing/>
    </w:pPr>
  </w:style>
  <w:style w:type="table" w:styleId="TableGrid">
    <w:name w:val="Table Grid"/>
    <w:basedOn w:val="TableNormal"/>
    <w:uiPriority w:val="39"/>
    <w:rsid w:val="00795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9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Hounsell, Rebekah A. (GSFC-667.0)[UNIVERSITY OF MARYLAND BALTIMORE CO]</dc:creator>
  <cp:keywords/>
  <dc:description/>
  <cp:lastModifiedBy>Hounsell, Rebekah A. (GSFC-667.0)[UNIVERSITY OF MARYLAND BALTIMORE CO]</cp:lastModifiedBy>
  <cp:revision>1</cp:revision>
  <dcterms:created xsi:type="dcterms:W3CDTF">2020-11-04T17:06:00Z</dcterms:created>
  <dcterms:modified xsi:type="dcterms:W3CDTF">2020-11-04T17:21:00Z</dcterms:modified>
</cp:coreProperties>
</file>